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附件二：</w:t>
      </w:r>
    </w:p>
    <w:p>
      <w:pPr>
        <w:spacing w:line="480" w:lineRule="exact"/>
        <w:jc w:val="center"/>
        <w:rPr>
          <w:rFonts w:hint="eastAsia" w:ascii="宋体" w:hAnsi="宋体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bCs/>
          <w:sz w:val="36"/>
          <w:szCs w:val="36"/>
          <w:lang w:val="en-US" w:eastAsia="zh-CN"/>
        </w:rPr>
        <w:t>2023年北京监理行业运动会比赛项目图</w:t>
      </w:r>
    </w:p>
    <w:p>
      <w:pPr>
        <w:jc w:val="left"/>
      </w:pPr>
    </w:p>
    <w:p>
      <w:pPr>
        <w:jc w:val="center"/>
      </w:pPr>
      <w:r>
        <w:rPr>
          <w:rFonts w:hint="default" w:ascii="仿宋_GB2312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6028055" cy="5674360"/>
            <wp:effectExtent l="0" t="0" r="10795" b="2540"/>
            <wp:docPr id="2" name="图片 1" descr="微信图片_2023090609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309060937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56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备注：1、协会将协助提供训练场地，各单位可自行组织前往练习；</w:t>
      </w:r>
    </w:p>
    <w:p>
      <w:pPr>
        <w:jc w:val="left"/>
        <w:rPr>
          <w:rFonts w:hint="default" w:ascii="仿宋_GB2312" w:eastAsia="仿宋_GB2312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247" w:bottom="1417" w:left="1247" w:header="851" w:footer="992" w:gutter="0"/>
          <w:pgNumType w:fmt="decimal"/>
          <w:cols w:space="720" w:num="1"/>
          <w:docGrid w:type="lines" w:linePitch="287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     2、协会将组织全体参赛单位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615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2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zhhYTM1Zjg3YWE5ZWIxZTE5OThhYjU4YzM3NGIifQ=="/>
  </w:docVars>
  <w:rsids>
    <w:rsidRoot w:val="00000000"/>
    <w:rsid w:val="0EF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</dc:creator>
  <cp:lastModifiedBy>888</cp:lastModifiedBy>
  <dcterms:modified xsi:type="dcterms:W3CDTF">2023-10-07T07:06:57Z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25BF3E876D9A4280BADF5DFE8951EC42_12</vt:lpwstr>
  </property>
</Properties>
</file>